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contextualSpacing w:val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See Google Doc ACCT&amp;203 Detailed Course Map for more specific information!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contextualSpacing w:val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077.0" w:type="dxa"/>
        <w:jc w:val="left"/>
        <w:tblInd w:w="15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3"/>
        <w:gridCol w:w="3369"/>
        <w:gridCol w:w="3720"/>
        <w:gridCol w:w="2370"/>
        <w:gridCol w:w="2115"/>
        <w:tblGridChange w:id="0">
          <w:tblGrid>
            <w:gridCol w:w="1503"/>
            <w:gridCol w:w="3369"/>
            <w:gridCol w:w="3720"/>
            <w:gridCol w:w="2370"/>
            <w:gridCol w:w="2115"/>
          </w:tblGrid>
        </w:tblGridChange>
      </w:tblGrid>
      <w:tr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GLOBAL OUTCOMES</w:t>
            </w:r>
          </w:p>
        </w:tc>
        <w:tc>
          <w:tcPr>
            <w:shd w:fill="auto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COURSE OBJECTIVE</w:t>
            </w:r>
          </w:p>
        </w:tc>
        <w:tc>
          <w:tcPr>
            <w:shd w:fill="auto" w:val="clear"/>
            <w:tcMar>
              <w:top w:w="105.0" w:type="dxa"/>
              <w:left w:w="105.0" w:type="dxa"/>
              <w:bottom w:w="105.0" w:type="dxa"/>
              <w:right w:w="105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MODULE-LEVEL OBJECTIVES</w:t>
            </w:r>
          </w:p>
        </w:tc>
        <w:tc>
          <w:tcPr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ACTIVITIES</w:t>
            </w:r>
          </w:p>
        </w:tc>
        <w:tc>
          <w:tcPr>
            <w:shd w:fill="auto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ASSESSMENTS</w:t>
            </w:r>
          </w:p>
        </w:tc>
      </w:tr>
      <w:tr>
        <w:tc>
          <w:tcPr>
            <w:shd w:fill="b3b3b3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  <w:rtl w:val="0"/>
              </w:rPr>
              <w:t xml:space="preserve">Writing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  <w:rtl w:val="0"/>
              </w:rPr>
              <w:t xml:space="preserve">Cultural Literacy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  <w:rtl w:val="0"/>
              </w:rPr>
              <w:t xml:space="preserve">Information Literacy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smallCaps w:val="0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Writing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Critical Thinking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left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Writing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Writing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Use of Technology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Writing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Use of Technology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Writing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Use of Tech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Writing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Writing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Writing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Information Literacy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Critical Thinking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Cultural Literacy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Writing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Problem Solving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Critical Thinking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Use of Tech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Cultural Literacy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22222"/>
                <w:sz w:val="24"/>
                <w:szCs w:val="24"/>
                <w:rtl w:val="0"/>
              </w:rPr>
              <w:t xml:space="preserve">Information Literacy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mbria" w:cs="Cambria" w:eastAsia="Cambria" w:hAnsi="Cambria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Articulate the uses of managerial accounting data, the unique attributes of the field, and relevant terminology.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hanging="359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Describe and understand how managerial accounting is used to develop an information system for use by management in the process of making decisions.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jc w:val="left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jc w:val="left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jc w:val="left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jc w:val="left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hanging="359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Define variable, fixed and mixed cost and explain and demonstrate the flow of costs from the point of the origin to the sale of completed products.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left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99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</w:t>
            </w: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escribe cost behavior and prepare analysis reports of the costs.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hanging="359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Describe the uses and applications of various cost analysis methods.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Explain and apply the concepts of the relationship between cost, volume, and profit.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hanging="359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Using the tools learned to this point prepare budgets, including cash budgets, budgeted financial statements, and a master budget for a manufacturer.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Prepare and analyze flexible budgets based on varied activity levels and actual quantities.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360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360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360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360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360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360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360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360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360" w:firstLine="0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Explain the interrelationships that exist among accounting, business, information systems, ethics, and other disciplines.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99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Explain the interrelationships that exist among accounting, business, information systems, ethics, and other disciplines.</w:t>
            </w:r>
          </w:p>
        </w:tc>
        <w:tc>
          <w:tcPr>
            <w:shd w:fill="b3b3b3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hanging="359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Explain the basic framework of managerial accounting and discuss how recent events have continued to shape/change this framework.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hanging="359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Describe the career options for managerial accountants.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hanging="359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Compare and contrast managerial accounting with financial accounting.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hanging="359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Discuss/and or research the role of a managerial accountant in today’s global environment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hanging="359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Write and/or explain the functional levels of management and how managerial accounting data can assist these various levels.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hanging="359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Identify and describe the typical productions process used by manufacturing companies.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hanging="359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Discuss and expand on the relevant factors to decision making.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hanging="359"/>
              <w:contextualSpacing w:val="1"/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  <w:rtl w:val="0"/>
              </w:rPr>
              <w:t xml:space="preserve">Correlate the relevant factors with costs: relevant cost, sunk costs, and opportunity costs.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smallCaps w:val="0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Write your understandings of the origin, history, and process of Lean Production and JIT manufacturing.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Define and provide examples/classify manufacturing costs: i.e. Direct Material, Direct Labor, and Manufacturing Overhead.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Diagram the flow of cost in a service, company, a merchandise company, and a manufacturing company.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Prepare the journal entries for a traditional manufacturing model.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Prepare a Schedule of cost of goods manufactured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Distinguish between period and product cost and give an example of each.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Define cost behavior, and identify variable, fixed, and mixed cost.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Analyze mixed cost based on regressions models.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Analyze mixed cost based on high/low method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Discuss the terminology, concepts, and critical components of cost behavior.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Prepare an income statement using the contribution format.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00" w:before="100" w:line="240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Articulate the importance of unit cost and provide examples.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Contrast job costing, process costing, and operation costing.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Explain, prepare and use the documents used in a job costing, process costing and operation costing system.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Compute pre-determined overhead rates and explain why these overhead rates are used.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Illustrate the flow of cost in job costing, process costing, and operation costing systems and prepare the required journal entries.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Prepare a schedule of good manufactured and cost of goods sold in a job costing system.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Compute the equivalent units, cost per equivalent unit, and assign cost to units using the weighted average method.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Define cost-volume-profit analysis and discuss how businesses use this information as a tool for planning and control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Explain how changes in activity affect the contribution margin and net operation income.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Compute the break-even point.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Prepare a contribution margin income statement.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Determine the level of safety needed to achieve a desired target profit and explain how this is important.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Show how changes in variable cost, fixed cost, selling price, and volume affect the contribution margin.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Compute the degree of leverage and use it to forecast changes in operation income at a set level of sales.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Describe the process to create budgets and explain the benefit of using budgets.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Compare and contrast manufacturing budgets, serviced based budgets, and merchandise budgets.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Prepare a sales budget, a production budget, a materials budget, a direct labor budget, manufacturing budget, etc.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Prepare a cash budget, a cash receipts budget, a cash disbursements budget, and a summary cash budget.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Prepare budgeted financial statements.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Differentiate between the static budget and the flexible budget: discuss the uses for each.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Prepare a flexible budget using standard costs.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Prepare reports showing activity variances, revenue variances, and spending variances.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Articulate the information the variance report provide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Prepare a performance report for cost centers using flexible budgets.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firstLine="0"/>
              <w:contextualSpacing w:val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Illustrate the ethical issues facing the managerial accountant in today’s global economy.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Research and discuss the codes of conduct which managerial accountants are expected to follow.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Explain how direct material standards and direct labor standards are set.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Discuss the structure and impact of decentralized organizations making sure to comment on the benefits and drawbacks.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Discuss cost, revenue, and investments centers.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Discuss profit center performance and segmented income statements.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Calculate and explain ROI.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Discuss the impact of computer systems on the managerial accountant.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While examining specific cost structures articulate the cost/effect on income taxes and decision making.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Explain the relationship between multiple fields of stud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Discuss how your current knowledge would allow you to make business decisions and reflect on how the new material enhances your ability to make those tough decisions.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Define a performance management and evaluation system, and describe how the balance scorecard aligns performance with organizational goals.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ind w:left="720" w:hanging="359"/>
              <w:contextualSpacing w:val="1"/>
              <w:jc w:val="left"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Explain how direct material standards and direct labor standards are set.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100" w:line="240" w:lineRule="auto"/>
              <w:contextualSpacing w:val="0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Discussion Board, Collaborative</w:t>
            </w:r>
            <w:r w:rsidDel="00000000" w:rsidR="00000000" w:rsidRPr="00000000">
              <w:rPr>
                <w:rFonts w:ascii="Cambria" w:cs="Cambria" w:eastAsia="Cambria" w:hAnsi="Cambria"/>
                <w:smallCaps w:val="0"/>
                <w:sz w:val="24"/>
                <w:szCs w:val="24"/>
                <w:rtl w:val="0"/>
              </w:rPr>
              <w:br w:type="textWrapping"/>
              <w:br w:type="textWrapping"/>
              <w:br w:type="textWrapping"/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Discussion Board, Collaborative</w:t>
              <w:br w:type="textWrapping"/>
              <w:t xml:space="preserve">Reading, Discussion Board, Collaborative</w:t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 Lecture, Discussion Board, Collaborative</w:t>
              <w:br w:type="textWrapping"/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 Lecture, Discussion Board,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 Lecture, Discussion Board,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 Lecture, Discussion Board,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 Lecture, Discussion Board,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Discussion Board, Lecture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Discussion Board, Lecture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 Lecture, Discussion Board,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Lecture, Collaborative, Case Study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Lecture, Collaborative, Case Study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Discussion Board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Lecture, Collaborative, Reading, Discussion Board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Study, lecture,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Study, Lecture,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Discussion Board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Study, Lecture,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Discussion Board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Discussion Board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Study, Collaborative, Discussion Board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Study, Collaborative, Discussion Board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Case Study,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 and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 and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Lecture, Reading, Discussion Board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Lecture, Reading, Discussion Board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 and CollaborativeCase Study,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Study, Collaborative, Discussion Board, Lecture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Discussion Board, Lecture, Reading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Discussion Board, Lecture, Reading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Discussion Board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Study,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Collaborative, Discussion Board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Case Study,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Current Events, and Discussion Board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Current events, discussion board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Research, Discussion Board, Lecture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Research, Discussion Boards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Discussion Board,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Discussion Board,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Discussion Board,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Discussion Board,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Reading, Lecture, Discussion Board,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Discussion Board,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Discussion Board, Lecture, Reading, Research, Collaborative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Discussion Board, Lecture, Reading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3b3b3" w:val="clear"/>
            <w:tcMar>
              <w:top w:w="100.0" w:type="dxa"/>
              <w:left w:w="0.0" w:type="dxa"/>
              <w:bottom w:w="100.0" w:type="dxa"/>
              <w:right w:w="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4"/>
                <w:szCs w:val="24"/>
                <w:rtl w:val="0"/>
              </w:rPr>
              <w:t xml:space="preserve">The assessments for each module will be a combination of the following: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4"/>
                <w:szCs w:val="24"/>
                <w:rtl w:val="0"/>
              </w:rPr>
              <w:t xml:space="preserve">Discussion Boards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4"/>
                <w:szCs w:val="24"/>
                <w:rtl w:val="0"/>
              </w:rPr>
              <w:t xml:space="preserve">Brief Exercises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4"/>
                <w:szCs w:val="24"/>
                <w:rtl w:val="0"/>
              </w:rPr>
              <w:t xml:space="preserve">Exercises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4"/>
                <w:szCs w:val="24"/>
                <w:rtl w:val="0"/>
              </w:rPr>
              <w:t xml:space="preserve">Problems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Cambria" w:cs="Cambria" w:eastAsia="Cambria" w:hAnsi="Cambria"/>
                <w:smallCaps w:val="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mallCaps w:val="0"/>
                <w:sz w:val="24"/>
                <w:szCs w:val="24"/>
                <w:rtl w:val="0"/>
              </w:rPr>
              <w:t xml:space="preserve">In addition, some weeks will have an excel problem</w:t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mbria" w:cs="Cambria" w:eastAsia="Cambria" w:hAnsi="Cambria"/>
          <w:smallCaps w:val="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Arial"/>
  <w:font w:name="Georgia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c00000"/>
        <w:sz w:val="48"/>
        <w:szCs w:val="48"/>
        <w:u w:val="none"/>
        <w:vertAlign w:val="baseline"/>
        <w:rtl w:val="0"/>
      </w:rPr>
      <w:t xml:space="preserve">ACCT&amp;203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Table of course objectives, Module objectives, Activities, &amp; Assessments</w:t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upperRoman"/>
      <w:lvlText w:val="%1."/>
      <w:lvlJc w:val="left"/>
      <w:pPr>
        <w:ind w:left="99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7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firstLine="14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firstLine="21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firstLine="28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firstLine="360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firstLine="432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firstLine="504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firstLine="57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firstLine="648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1"/>
      <w:smallCaps w:val="0"/>
      <w:strike w:val="0"/>
      <w:color w:val="000000"/>
      <w:sz w:val="26"/>
      <w:szCs w:val="26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