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Homework Assignments:  </w:t>
      </w:r>
      <w:r w:rsidDel="00000000" w:rsidR="00000000" w:rsidRPr="00000000">
        <w:rPr>
          <w:rFonts w:ascii="Cambria" w:cs="Cambria" w:eastAsia="Cambria" w:hAnsi="Cambria"/>
          <w:sz w:val="24"/>
          <w:szCs w:val="24"/>
          <w:rtl w:val="0"/>
        </w:rPr>
        <w:t xml:space="preserve">Each week there are graded exercises and problem.  These exercises and problems are due at two different points during the week and are automatically graded using the homework assessment software.  The students are giving 5 attempts per question, permission to discuss the homework openly, and are given the highest grade achieved on the attempts.  The exercises are generally algorithmic (number change each time) and the problems are static.  All assignments require the students start over each attempt.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Chapter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Assign #1 Ex 1, 2 and 10 multiple choice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0" w:firstLine="0"/>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Chapter Two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ab/>
        <w:t xml:space="preserve">Assign #2 Ex 2,3,4,5,6,7,8,9,10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ab/>
        <w:t xml:space="preserve">Assign #3 Pro 11,12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Chapter Three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ab/>
        <w:t xml:space="preserve">Assign #4 Ex 1,2,5,6,7,9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ab/>
        <w:t xml:space="preserve">Assign #5 Pro 12,13,14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Chapter Six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ab/>
        <w:t xml:space="preserve">Assign #6 Ex 1,2,3,5,6,8,10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ab/>
        <w:t xml:space="preserve">Assign #7 Pro 14,15,16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Chapter Four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ab/>
        <w:t xml:space="preserve">Assign #8 Ex 1,2,3,4,5,6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ab/>
        <w:t xml:space="preserve">Assign #9 Pro 10,11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ab/>
        <w:t xml:space="preserve">Assign #10 Ex 8,9 &amp; 3  module questions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ab/>
        <w:t xml:space="preserve">Assign #11 Pro 13, 13 algo, 3 module questions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Chapter Nine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ab/>
        <w:t xml:space="preserve">Assign #12 Ex 2,3,4,6,7,8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ab/>
        <w:t xml:space="preserve">Assign #13 Pro 14,15,16,17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Chapter Seven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ab/>
        <w:t xml:space="preserve">Assign #14 Ex 1,3,5,7,8,10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ab/>
        <w:t xml:space="preserve">Assign #15 Pro 11,13,14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Chapter Nine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ab/>
        <w:t xml:space="preserve">Assign #16 Ex 10,11,13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ab/>
        <w:t xml:space="preserve">Assign #17 Pro 18,19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Chapter Ten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ab/>
        <w:t xml:space="preserve">Assign #18 Ex 2,3,4,7,8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ab/>
        <w:t xml:space="preserve">Assign #19 Pro 11,12,13, 13 algo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Chapter Eleven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ab/>
        <w:t xml:space="preserve">Assign #20 Ex 1,2,3,4,6,7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ab/>
        <w:t xml:space="preserve">Assign #21 Pro 9,11,12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